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1E" w:rsidRPr="009856AE" w:rsidRDefault="00C0041E" w:rsidP="009856AE">
      <w:pPr>
        <w:widowControl/>
        <w:spacing w:line="269" w:lineRule="atLeast"/>
        <w:jc w:val="center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2013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年乌鲁木齐地区高三年级第三次诊断性测验</w:t>
      </w:r>
    </w:p>
    <w:p w:rsidR="00C0041E" w:rsidRPr="009856AE" w:rsidRDefault="00C0041E" w:rsidP="009856AE">
      <w:pPr>
        <w:widowControl/>
        <w:spacing w:line="269" w:lineRule="atLeast"/>
        <w:jc w:val="center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语文试题参考答案及评分标准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（试题中凡主观题答案意思对即可，若与答案不同而言之成理，亦可酌情给分）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~</w:t>
      </w:r>
      <w:r w:rsidRPr="009856AE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二、（</w:t>
      </w:r>
      <w:r w:rsidRPr="009856AE"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  <w:t>45</w:t>
      </w:r>
      <w:r w:rsidRPr="009856AE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1.C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（这是创作特点及其做法，不是诗语自身的特点。）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2.B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（王力对现代汉语的分析不是现代诗语的成因。）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3.B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（“皈依”、“受制”的是“诗语”而非“文言诗语”。）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4.A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（雅：平素。）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5.C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（①是说唐公担任太原留守时，与裴寂关系好，二人不是君臣关系。⑥表现裴寂忠于国家。）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6.D (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不是裴寂不敢听，是裴寂不敢报告朝廷。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ind w:firstLine="21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(1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~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题每题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7.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）即使保全了些节操，还是免不了一死，如果发兵起义，不仅可以免除祸患，还能成就大功业。（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）你的功绩与你的职位不相称，白白凭借朝廷的恩泽而官居第一。武德时的朝政，有时松懈紊乱，这都是你在任时造成的。（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前两联描绘了一幅充满勃勃生机的春中田园图：春鸠鸣叫，杏花开放；人们修整桑枝，觇理泉脉。“屋上”“村边”近景远景相结合，富有层次感；“杏花白”与“远扬”绿，绿白相间，充满色彩美；景、物、人相互配合，呈现构图美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Cs w:val="21"/>
        </w:rPr>
        <w:t>9.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①对美好春天的赞美。鸟鸣花开，春天来临，万物欣然。②对田园生活的热爱。农人整桑理水，一派淳朴恬淡的田园生活景象。③对远方游子的思念。燕子归来，又是一年，想到游子还漂泊在远方，无缘领略春日田园的生活，不由为之惋惜、惆怅。（</w:t>
      </w:r>
      <w:r w:rsidRPr="009856AE">
        <w:rPr>
          <w:rFonts w:ascii="宋体" w:hAnsi="宋体" w:cs="宋体"/>
          <w:color w:val="000000"/>
          <w:kern w:val="0"/>
          <w:szCs w:val="21"/>
        </w:rPr>
        <w:t>6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10.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）银瓶乍破水浆迸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曲终收拨当心画</w:t>
      </w:r>
    </w:p>
    <w:p w:rsidR="00C0041E" w:rsidRPr="009856AE" w:rsidRDefault="00C0041E" w:rsidP="009856AE">
      <w:pPr>
        <w:widowControl/>
        <w:spacing w:line="269" w:lineRule="atLeast"/>
        <w:ind w:firstLine="31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）衡阳雁去无留意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四面边声连角起</w:t>
      </w:r>
    </w:p>
    <w:p w:rsidR="00C0041E" w:rsidRPr="009856AE" w:rsidRDefault="00C0041E" w:rsidP="009856AE">
      <w:pPr>
        <w:widowControl/>
        <w:spacing w:line="269" w:lineRule="atLeast"/>
        <w:ind w:left="31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）渺沧海之一粟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哀吾生之须臾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（每空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分，共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三、（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25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ind w:left="315" w:hanging="31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B  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B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项，“表述灵动形象”的分析有误，应是“表述简洁利落”。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项，对“一系列短句”表达效果的分析有误，这些短句表现出陈熙心情轻松，一心赶赴女友邀约时的情状；也并无“预示着陈熙即将遭遇一场车祸”的作用。）（写对一个给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分，写对两个给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300" w:lineRule="atLeast"/>
        <w:ind w:left="315" w:hanging="31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）特点：用推倒重来的方式，把同一个故事演绎两次，而结果不同。（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作用：①构思巧妙，效果震撼。读者在阅读的过程中，开始觉得简约平淡，逐渐变得不明就里，最后才恍然大悟甚而至于唏嘘感叹，小说有很好的冲击力和感染力。②两相对照，别有意味。偶然事件的插入使两则故事的结局完全不同，传达出一种深沉的宿命感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ind w:left="210" w:hanging="21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①无聊闲散。陈熙“躺在床上看天花板”，待业在家，专等他投去求职应征信的机构的职员打来电话。②兴奋愉悦。女朋友打来邀约看电影的电话，他立时“振奋”，吹着口哨并迅速开始收拾，为出门赴约做准备。③烦躁恼怒。怕迟到女友会生气，匆忙要出门，却偏接了一个打错的电话，多少影响了情绪，便不耐烦、愤愤然。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300" w:lineRule="atLeast"/>
        <w:ind w:left="1260" w:hanging="126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）观点一：小说发人深省，很深刻。（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ind w:left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①小说真实、深刻地反映了生活。小说从“找工作”“打电话”“乘巴士”等“平常”事件中引发人们对命运的“超常”思考。②小说的立意一反常理。小说表达了“人生的偶然也可以决定一个人的祸福和命运”的认识，聚焦在偶然事件对我们生活产生的深刻影响上。这一认识一反我们对必然性与偶然性关系的惯常认识和理解。③小说富有震撼人心的艺术效果。作者用巧妙的构思，演绎了两个几乎相同的故事，但其结局却迥乎不同，富有震撼力和感染力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ind w:left="1260" w:hanging="84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观点二：小说不过写了生活中的偶然，较为肤浅。（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ind w:left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①小说是灵机一动的产物。从小说最后写作背景“是日报载太古城巴士站发生死亡车祸”一句的交代中，可见作者由此触发创作灵感，于是敷演成文，对主题的挖掘还欠深刻。②小说的主题缺乏普遍意义。一般说来，偶然性背后都隐藏着必然性，必然性和偶然性在一定条件下可以互相转化。而这篇小说在这一认识上显然是偏离的，反映生活的深度和广度都不足。③小说的形式大于内容。小说讲述的故事其实没有多大意思，也并不稀奇；塑造的人物面目模糊，性格特点也并不鲜明。只是小说一头两尾的设计，体现出作者在形式上刻意求新而已。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四、（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25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Cs w:val="21"/>
        </w:rPr>
        <w:t>12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．</w:t>
      </w:r>
      <w:r w:rsidRPr="009856AE">
        <w:rPr>
          <w:rFonts w:ascii="宋体" w:hAnsi="宋体" w:cs="宋体"/>
          <w:color w:val="000000"/>
          <w:kern w:val="0"/>
          <w:szCs w:val="21"/>
        </w:rPr>
        <w:t>(1) B E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9856AE">
        <w:rPr>
          <w:rFonts w:ascii="宋体" w:hAnsi="宋体" w:cs="宋体"/>
          <w:color w:val="000000"/>
          <w:kern w:val="0"/>
          <w:szCs w:val="21"/>
        </w:rPr>
        <w:t>B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项，“一经提出”“即得到”“认同”与原文不符，原文是“逐渐得到学术界的理解和认同”。</w:t>
      </w:r>
      <w:r w:rsidRPr="009856AE">
        <w:rPr>
          <w:rFonts w:ascii="宋体" w:hAnsi="宋体" w:cs="宋体"/>
          <w:color w:val="000000"/>
          <w:kern w:val="0"/>
          <w:szCs w:val="21"/>
        </w:rPr>
        <w:t>E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项，对文章内容的概括不全面，文章前半部分主要记述的是任继愈潜心宗教研究的工作。）（写对一个给</w:t>
      </w:r>
      <w:r w:rsidRPr="009856AE">
        <w:rPr>
          <w:rFonts w:ascii="宋体" w:hAnsi="宋体" w:cs="宋体"/>
          <w:color w:val="000000"/>
          <w:kern w:val="0"/>
          <w:szCs w:val="21"/>
        </w:rPr>
        <w:t>2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分，写对两个给</w:t>
      </w:r>
      <w:r w:rsidRPr="009856AE">
        <w:rPr>
          <w:rFonts w:ascii="宋体" w:hAnsi="宋体" w:cs="宋体"/>
          <w:color w:val="000000"/>
          <w:kern w:val="0"/>
          <w:szCs w:val="21"/>
        </w:rPr>
        <w:t>5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分）（</w:t>
      </w:r>
      <w:r w:rsidRPr="009856AE">
        <w:rPr>
          <w:rFonts w:ascii="宋体" w:hAnsi="宋体" w:cs="宋体"/>
          <w:color w:val="000000"/>
          <w:kern w:val="0"/>
          <w:szCs w:val="21"/>
        </w:rPr>
        <w:t>5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cs="宋体"/>
          <w:color w:val="000000"/>
          <w:kern w:val="0"/>
          <w:szCs w:val="21"/>
        </w:rPr>
        <w:t> </w:t>
      </w:r>
      <w:r w:rsidRPr="009856AE">
        <w:rPr>
          <w:rFonts w:ascii="宋体" w:hAnsi="宋体" w:cs="宋体"/>
          <w:color w:val="000000"/>
          <w:kern w:val="0"/>
          <w:szCs w:val="21"/>
        </w:rPr>
        <w:t>(2)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①宗教信仰有共性规律，任何国家和民族都有自己的宗教信仰，中华民族有着</w:t>
      </w:r>
      <w:r w:rsidRPr="009856AE">
        <w:rPr>
          <w:rFonts w:ascii="宋体" w:hAnsi="宋体" w:cs="宋体"/>
          <w:color w:val="000000"/>
          <w:kern w:val="0"/>
          <w:szCs w:val="21"/>
        </w:rPr>
        <w:t>5000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年文明史，必然有宗教。②儒家思想在中国有宗教性特质，对儒教的发展与演变、个性与共性、历史与现实等方面的研究证明了这一点。③儒教的本质和外壳部分都符合宗教的特点，尤其是其本质部分。</w:t>
      </w:r>
      <w:r w:rsidRPr="009856AE">
        <w:rPr>
          <w:rFonts w:ascii="宋体" w:cs="宋体"/>
          <w:color w:val="000000"/>
          <w:kern w:val="0"/>
        </w:rPr>
        <w:t> </w:t>
      </w:r>
      <w:r w:rsidRPr="009856AE">
        <w:rPr>
          <w:rFonts w:ascii="宋体" w:hAnsi="宋体" w:cs="宋体"/>
          <w:color w:val="000000"/>
          <w:kern w:val="0"/>
          <w:szCs w:val="21"/>
        </w:rPr>
        <w:t>(6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</w:t>
      </w:r>
      <w:r w:rsidRPr="009856AE">
        <w:rPr>
          <w:rFonts w:ascii="宋体" w:hAnsi="宋体" w:cs="宋体"/>
          <w:color w:val="000000"/>
          <w:kern w:val="0"/>
          <w:szCs w:val="21"/>
        </w:rPr>
        <w:t>)</w:t>
      </w:r>
    </w:p>
    <w:p w:rsidR="00C0041E" w:rsidRPr="009856AE" w:rsidRDefault="00C0041E" w:rsidP="009856AE">
      <w:pPr>
        <w:widowControl/>
        <w:shd w:val="clear" w:color="auto" w:fill="FFFFFF"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(3)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①始终坚持对图书的建设，整理图书使其发挥作用，尤其是让许多孤本、善本得以开发利用。②主持完成了工程浩大的《中华大藏经》和《中华大典》的编纂工作。③出任保护民族文化遗产公益广告代言人，呼吁并告诫人们肩负起保护民族文化遗产的责任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(6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Cs w:val="21"/>
        </w:rPr>
        <w:t>(4)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启示一：做学问要有坚定的信念，科学客观的态度和充分的学术自信。</w:t>
      </w:r>
      <w:r w:rsidRPr="009856AE">
        <w:rPr>
          <w:rFonts w:ascii="宋体" w:hAnsi="宋体" w:cs="宋体"/>
          <w:color w:val="000000"/>
          <w:kern w:val="0"/>
          <w:szCs w:val="21"/>
        </w:rPr>
        <w:t>(2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</w:t>
      </w:r>
      <w:r w:rsidRPr="009856AE">
        <w:rPr>
          <w:rFonts w:ascii="宋体" w:hAnsi="宋体" w:cs="宋体"/>
          <w:color w:val="000000"/>
          <w:kern w:val="0"/>
          <w:szCs w:val="21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Cs w:val="21"/>
        </w:rPr>
        <w:t>①有坚定的思想信念。作为中共党员的任继愈是一个马克思主义者，文革中虽受到冲击，但在回到北京后重又提出“儒教”说，主持研究工作。②有科学客观的学术态度。他在哲学研究中秉持历史唯物主义的观点，不相信任何宗教，保持着思想的独立和精神的自由，使研究结果更加公允、客观。③有充分的学术自信。在学术上不人云亦云，面对世界上多数国家思想界公认的“中国无宗教”的说法，他却提出了“儒教就是宗教”的学说。</w:t>
      </w:r>
      <w:r w:rsidRPr="009856AE">
        <w:rPr>
          <w:rFonts w:ascii="宋体" w:cs="宋体"/>
          <w:color w:val="000000"/>
          <w:kern w:val="0"/>
        </w:rPr>
        <w:t> </w:t>
      </w:r>
      <w:r w:rsidRPr="009856AE">
        <w:rPr>
          <w:rFonts w:ascii="宋体" w:hAnsi="宋体" w:cs="宋体"/>
          <w:color w:val="000000"/>
          <w:kern w:val="0"/>
          <w:szCs w:val="21"/>
        </w:rPr>
        <w:t>(6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</w:t>
      </w:r>
      <w:r w:rsidRPr="009856AE">
        <w:rPr>
          <w:rFonts w:ascii="宋体" w:hAnsi="宋体" w:cs="宋体"/>
          <w:color w:val="000000"/>
          <w:kern w:val="0"/>
          <w:szCs w:val="21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Cs w:val="21"/>
        </w:rPr>
        <w:t>启示二：做事应牢记自己的职责、使命，专注、认真、踏实。</w:t>
      </w:r>
      <w:r w:rsidRPr="009856AE">
        <w:rPr>
          <w:rFonts w:ascii="宋体" w:hAnsi="宋体" w:cs="宋体"/>
          <w:color w:val="000000"/>
          <w:kern w:val="0"/>
          <w:szCs w:val="21"/>
        </w:rPr>
        <w:t>(2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</w:t>
      </w:r>
      <w:r w:rsidRPr="009856AE">
        <w:rPr>
          <w:rFonts w:ascii="宋体" w:hAnsi="宋体" w:cs="宋体"/>
          <w:color w:val="000000"/>
          <w:kern w:val="0"/>
          <w:szCs w:val="21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Cs w:val="21"/>
        </w:rPr>
        <w:t>①担任国家图书馆馆长时，把传播知识和文明视为自己的最高使命，致力于图书的编辑整理、开发利用工作，并借助自己的社会影响力呼吁人们保护民族文化遗产。②干一行钻一行，在自己学习和研究的领域潜心钻研，心无旁骛。即使经受人生波折，也不改追求。③工作作风认真踏实，如为论证自己的观点多方研究，撰写出多篇论文；主持编辑整理中华古籍工作认真负责，亲力亲为，不做挂名主编。</w:t>
      </w:r>
      <w:r w:rsidRPr="009856AE">
        <w:rPr>
          <w:rFonts w:ascii="宋体" w:cs="宋体"/>
          <w:color w:val="000000"/>
          <w:kern w:val="0"/>
        </w:rPr>
        <w:t> </w:t>
      </w:r>
      <w:r w:rsidRPr="009856AE">
        <w:rPr>
          <w:rFonts w:ascii="宋体" w:hAnsi="宋体" w:cs="宋体"/>
          <w:color w:val="000000"/>
          <w:kern w:val="0"/>
          <w:szCs w:val="21"/>
        </w:rPr>
        <w:t>(6</w:t>
      </w:r>
      <w:r w:rsidRPr="009856AE">
        <w:rPr>
          <w:rFonts w:ascii="宋体" w:hAnsi="宋体" w:cs="宋体" w:hint="eastAsia"/>
          <w:color w:val="000000"/>
          <w:kern w:val="0"/>
          <w:szCs w:val="21"/>
        </w:rPr>
        <w:t>分</w:t>
      </w:r>
      <w:r w:rsidRPr="009856AE">
        <w:rPr>
          <w:rFonts w:ascii="宋体" w:hAnsi="宋体" w:cs="宋体"/>
          <w:color w:val="000000"/>
          <w:kern w:val="0"/>
          <w:szCs w:val="21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〔第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题的第（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）题不要求面面俱到，只要能就以上任何一种观点或方面进行探究，即可根据观点是否明确、理由是否充分、论述是否合理酌情给分。观点明确给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分，论述合理给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分。〕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五、（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13. 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A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项，“开源节流”比喻增加收入，节省开支。此处不合语境。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B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项，“长袖善舞”多形容有财势、有手腕的人善于钻营取巧。此处使用对象和情感色彩均有误。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D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项，“力挽狂澜”比喻尽力挽回险恶的局势。此处不合语境。）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(3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A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B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项，“完善”后缺宾语中心语“的制度”。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C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项，“环境”是“解决方案”搭配不当。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D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项，“也许”“可能”重复。）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(3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15.D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（根据句意，参考标点，其他各项均不正确。）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(3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)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16.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客观公正地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用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通俗简短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的方式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回应被吐槽人离谱的言行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，以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达到揶揄或感慨目的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的言论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cs="宋体"/>
          <w:color w:val="000000"/>
          <w:kern w:val="0"/>
          <w:sz w:val="24"/>
          <w:szCs w:val="24"/>
        </w:rPr>
        <w:t>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                 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⑤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（每点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17. 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示例：（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）书中自有感人的亲情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书中自有纯洁的友情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书中自有高尚的爱情</w:t>
      </w:r>
    </w:p>
    <w:p w:rsidR="00C0041E" w:rsidRPr="009856AE" w:rsidRDefault="00C0041E" w:rsidP="009856AE">
      <w:pPr>
        <w:widowControl/>
        <w:spacing w:line="269" w:lineRule="atLeast"/>
        <w:ind w:firstLine="94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）书中自有少年五彩的梦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书中自有中年朴质的影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书中自有老年夕阳的红</w:t>
      </w:r>
    </w:p>
    <w:p w:rsidR="00C0041E" w:rsidRPr="009856AE" w:rsidRDefault="00C0041E" w:rsidP="009856AE">
      <w:pPr>
        <w:widowControl/>
        <w:spacing w:line="269" w:lineRule="atLeast"/>
        <w:ind w:firstLine="147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六、（</w:t>
      </w: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60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18.</w:t>
      </w: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【</w:t>
      </w: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作文等级评分标准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】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3"/>
        <w:gridCol w:w="853"/>
        <w:gridCol w:w="1708"/>
        <w:gridCol w:w="1708"/>
        <w:gridCol w:w="2007"/>
        <w:gridCol w:w="1976"/>
      </w:tblGrid>
      <w:tr w:rsidR="00C0041E" w:rsidRPr="001F23BD" w:rsidTr="009856AE">
        <w:trPr>
          <w:tblCellSpacing w:w="0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一等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9856A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~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二等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9856A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~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三等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9856A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~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四等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856A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~</w:t>
            </w:r>
            <w:r w:rsidRPr="009856AE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C0041E" w:rsidRPr="001F23BD" w:rsidTr="009856AE">
        <w:trPr>
          <w:tblCellSpacing w:w="0" w:type="dxa"/>
        </w:trPr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基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础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容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符合题意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中心突出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内容充实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思想健康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感情真挚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符合题意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中心明确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内容较充实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思想健康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感情真实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基本符合题意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中心基本明确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内容单薄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思想基本健康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感情基本真实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偏离题意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中心不明确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内容不当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思想不健康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感情虚假</w:t>
            </w:r>
          </w:p>
        </w:tc>
      </w:tr>
      <w:tr w:rsidR="00C0041E" w:rsidRPr="001F23BD" w:rsidTr="009856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41E" w:rsidRPr="009856AE" w:rsidRDefault="00C0041E" w:rsidP="009856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表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达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符合文体要求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结构严谨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语言流畅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字迹工整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符合文体要求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结构完整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语言通顺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字迹清楚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基本符合文体要求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结构基本完整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语言基本通顺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字迹基本清楚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不符合文体要求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结构混乱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语言不通顺语病多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字迹潦草难辨</w:t>
            </w:r>
          </w:p>
        </w:tc>
      </w:tr>
      <w:tr w:rsidR="00C0041E" w:rsidRPr="001F23BD" w:rsidTr="009856AE">
        <w:trPr>
          <w:tblCellSpacing w:w="0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发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展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等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特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征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深刻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丰富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有文采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有创意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较深刻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较丰富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较有文采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较有创意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略显深刻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略显丰富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略显有文采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略显有创意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个别语句有深意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个别例子较好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个别语句较精彩</w:t>
            </w:r>
          </w:p>
          <w:p w:rsidR="00C0041E" w:rsidRPr="009856AE" w:rsidRDefault="00C0041E" w:rsidP="009856AE">
            <w:pPr>
              <w:widowControl/>
              <w:spacing w:line="2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56AE">
              <w:rPr>
                <w:rFonts w:ascii="宋体" w:hAnsi="宋体" w:cs="宋体" w:hint="eastAsia"/>
                <w:kern w:val="0"/>
                <w:sz w:val="24"/>
                <w:szCs w:val="24"/>
              </w:rPr>
              <w:t>个别地方有新意</w:t>
            </w:r>
          </w:p>
        </w:tc>
      </w:tr>
    </w:tbl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说明：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基础等级评分，“题意”项主要看选择角度是否符合材料内容及含意涉及的范围。选择中心角度和重要角度的属于“符合题意”。与材料内容及含意范围沾边的套作，在第三等及以下评分（“发展等级”不给分）。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．发展等级评分，不求全面，可根据“特征”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项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点中若干突出点按等给分。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(1)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深刻：①透过现象深入本质②解释事物内在的因果关系③观点具有启发作用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(2)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丰富：④材料丰富⑤论据充分⑥形象丰满⑦意境深远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(3)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有文采：⑧用词贴切⑨句式灵活⑩善于运用修辞手法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文句有表现力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(4)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有创意：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见解新颖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材料新鲜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构思新巧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15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推理想象有独到之处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有个性特征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．缺标题扣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分；不足字数，每少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50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字扣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分；每一个错别字扣</w:t>
      </w:r>
      <w:r w:rsidRPr="009856AE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分，重复的不计；标点错误多的，酌情扣分。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856AE">
        <w:rPr>
          <w:rFonts w:ascii="宋体" w:hAnsi="宋体" w:cs="宋体" w:hint="eastAsia"/>
          <w:color w:val="000000"/>
          <w:kern w:val="0"/>
          <w:sz w:val="24"/>
          <w:szCs w:val="24"/>
        </w:rPr>
        <w:t>．套作、文体不明确的适当扣分。抄袭的，“基础等级”在第四等之内评分，“发展等级”不给分。</w:t>
      </w:r>
    </w:p>
    <w:p w:rsidR="00C0041E" w:rsidRPr="009856AE" w:rsidRDefault="00C0041E" w:rsidP="009856AE">
      <w:pPr>
        <w:widowControl/>
        <w:spacing w:line="269" w:lineRule="atLeast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附文言文参考译文：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裴寂，字玄真，是蒲州桑泉人。唐公李渊平素跟他交情很好，到李渊担任太原留守时，关系更加密切，以至于饮酒赌博通宵达旦。秦王李世民与刘文静正筹划起事，不敢告诉李渊，因为李渊与裴寂关系最好，于是李世民拿出私钱数百万给龙山县令高斌廉，让他跟裴寂赌博。高斌廉佯装不胜，裴寂能赢许多钱，十分高兴，（二人）关系一天比一天密切。（趁着裴寂高兴）李世民把实情告诉他，裴寂答应帮他劝说李渊。（一次跟李渊）随性饮酒到兴头时，就报告了李世民将要起兵的情况，乘机劝说</w:t>
      </w:r>
      <w:r w:rsidRPr="009856AE">
        <w:rPr>
          <w:rFonts w:ascii="楷体_GB2312" w:eastAsia="楷体_GB2312" w:hAnsi="宋体" w:cs="宋体"/>
          <w:color w:val="000000"/>
          <w:kern w:val="0"/>
          <w:sz w:val="24"/>
          <w:szCs w:val="24"/>
        </w:rPr>
        <w:t>:</w:t>
      </w:r>
      <w:r w:rsidRPr="009856A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“如今盗贼遍布天下，城门外就是战场，即使保全了些节操，还是免不了一死，如果发兵起义，不仅可以免除祸患，还能成就大功业。”李渊赞同了他的计策。</w:t>
      </w:r>
    </w:p>
    <w:p w:rsidR="00C0041E" w:rsidRPr="009856AE" w:rsidRDefault="00C0041E" w:rsidP="009856AE">
      <w:pPr>
        <w:widowControl/>
        <w:spacing w:line="269" w:lineRule="atLeast"/>
        <w:ind w:firstLine="420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李渊即位后，说：“让我达到这个地位的人是你啊。”提拔裴寂为尚书右仆射，赐给的服饰器用玩赏之物不可胜计，下诏尚食房每日赐予御膳，上朝时必定拉着他同坐，下朝后就把他请到自己的卧房内，称呼他为裴监，不直呼他的名字，裴寂的显贵震动当世。唐高祖每次外出巡视，总是委派裴寂留守京师。麟州刺史韦云起控告裴寂谋反，经过审察并无实迹，唐高祖对他说：“我能拥有天下是你协助成功的，你怎么可能有二心呢？让官吏审察的原因，是想让天下人相信你没谋反罢了。”武德四年，裴寂调任左仆射。高祖在含章殿设酒宴，两人喝得十分高兴，裴寂叩头说：“陛下当初在太原起事时，约好天下安定后，就允许我解除官职。如今国家太平，希望能够辞官回家。”高祖流泪说：“不能啊，想要你跟我一起相伴到老啊。你是名臣，我是太上皇，快快乐乐地度过晚年，不也很好嘛！”九年，又册封裴寂为司空，派一名尚书员外郎每天到他的府中值更。贞观初年，唐太宗亲自到郊外祀天，让裴寂和长孙无忌同乘金辂车，裴寂推辞，太宗说：“你有辅佐帝王创业的功勋，长孙无忌效力于王室，你二人不能陪我乘车，谁还可以呢？”于是一同乘车回去。</w:t>
      </w:r>
    </w:p>
    <w:p w:rsidR="00C0041E" w:rsidRPr="009856AE" w:rsidRDefault="00C0041E" w:rsidP="009856AE">
      <w:pPr>
        <w:widowControl/>
        <w:spacing w:line="269" w:lineRule="atLeast"/>
        <w:ind w:firstLine="315"/>
        <w:jc w:val="left"/>
        <w:rPr>
          <w:rFonts w:ascii="宋体" w:cs="宋体"/>
          <w:color w:val="000000"/>
          <w:kern w:val="0"/>
          <w:sz w:val="15"/>
          <w:szCs w:val="15"/>
        </w:rPr>
      </w:pPr>
      <w:r w:rsidRPr="009856A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僧人法雅因散布邪说获罪，供词牵连到裴寂，裴寂因此获罪被免官，削去封邑一半，放归故里。裴寂请求留在京城，太宗责备道：“你的功绩与你的职位不相称，白白凭借朝廷的恩泽而官居第一。武德时的朝政，有时松懈紊乱，这都是你在任时造成的。现在让你回乡扫祭祖坟，你还有什么可说的？”裴寂于是回到故里。不久，汾阴一个男疯子对裴寂的家奴说：“裴寂有天子之运。”家奴告诉了裴寂，裴寂惶恐害怕不敢报告朝廷，派家奴暗中杀了说这话的人。后来家奴偷了裴寂封邑的数百万钱，裴寂抓捕很急，（家奴）于是报告朝廷说裴寂谋反。太宗很生气，就把裴寂流放到静州。正值山羌叛乱，有人说山羌劫持裴寂担任首领。太宗说：“朝廷对裴寂有恩，他一定不会这样。”不久裴寂率领家僮打败了叛贼，唐太宗念他有功，诏令还朝，而裴寂恰在这时死去，终年六十岁。</w:t>
      </w:r>
    </w:p>
    <w:p w:rsidR="00C0041E" w:rsidRPr="00F40335" w:rsidRDefault="00C0041E">
      <w:r>
        <w:rPr>
          <w:rFonts w:hint="eastAsia"/>
        </w:rPr>
        <w:t>下载地址：</w:t>
      </w:r>
      <w:hyperlink r:id="rId6" w:history="1">
        <w:r w:rsidRPr="003935EA">
          <w:rPr>
            <w:rStyle w:val="Hyperlink"/>
          </w:rPr>
          <w:t>http://www.xjhuanhuan.com/tiku/2013sanmo/yuwen20130423.docx</w:t>
        </w:r>
      </w:hyperlink>
      <w:r>
        <w:t xml:space="preserve"> </w:t>
      </w:r>
    </w:p>
    <w:p w:rsidR="00C0041E" w:rsidRDefault="00C0041E">
      <w:r>
        <w:rPr>
          <w:rFonts w:hint="eastAsia"/>
        </w:rPr>
        <w:t>整理提供：乌鲁木齐欢欢家教网</w:t>
      </w:r>
      <w:hyperlink r:id="rId7" w:history="1">
        <w:r w:rsidRPr="003935EA">
          <w:rPr>
            <w:rStyle w:val="Hyperlink"/>
          </w:rPr>
          <w:t>http://www.xjhuanhuan.com/</w:t>
        </w:r>
      </w:hyperlink>
    </w:p>
    <w:p w:rsidR="00C0041E" w:rsidRPr="009856AE" w:rsidRDefault="00C0041E"/>
    <w:sectPr w:rsidR="00C0041E" w:rsidRPr="009856AE" w:rsidSect="002F3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1E" w:rsidRDefault="00C0041E" w:rsidP="009856AE">
      <w:r>
        <w:separator/>
      </w:r>
    </w:p>
  </w:endnote>
  <w:endnote w:type="continuationSeparator" w:id="0">
    <w:p w:rsidR="00C0041E" w:rsidRDefault="00C0041E" w:rsidP="0098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 w:rsidP="0097480C">
    <w:pPr>
      <w:pStyle w:val="Footer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kern w:val="0"/>
        <w:szCs w:val="21"/>
      </w:rPr>
      <w:t xml:space="preserve">www.xjhuanhuan.com                     0991-7823414          </w:t>
    </w:r>
    <w:r>
      <w:rPr>
        <w:rFonts w:hint="eastAsia"/>
        <w:kern w:val="0"/>
        <w:szCs w:val="21"/>
      </w:rPr>
      <w:t>欢欢家教网邮箱：</w:t>
    </w:r>
    <w:hyperlink r:id="rId1" w:history="1">
      <w:r w:rsidRPr="00870DDA">
        <w:rPr>
          <w:rStyle w:val="Hyperlink"/>
          <w:kern w:val="0"/>
          <w:szCs w:val="21"/>
        </w:rPr>
        <w:t>xjhhjjw@sina.com</w:t>
      </w:r>
    </w:hyperlink>
  </w:p>
  <w:p w:rsidR="00C0041E" w:rsidRPr="005E0A8B" w:rsidRDefault="00C0041E" w:rsidP="0097480C">
    <w:pPr>
      <w:pStyle w:val="Footer"/>
      <w:jc w:val="center"/>
    </w:pPr>
    <w:r>
      <w:rPr>
        <w:rFonts w:hint="eastAsia"/>
      </w:rPr>
      <w:t>第</w:t>
    </w:r>
    <w:r>
      <w:t xml:space="preserve"> </w:t>
    </w:r>
    <w:fldSimple w:instr=" PAGE ">
      <w:r>
        <w:rPr>
          <w:noProof/>
        </w:rPr>
        <w:t>5</w:t>
      </w:r>
    </w:fldSimple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">
      <w:r>
        <w:rPr>
          <w:noProof/>
        </w:rPr>
        <w:t>5</w:t>
      </w:r>
    </w:fldSimple>
    <w:r>
      <w:t xml:space="preserve"> </w:t>
    </w:r>
    <w:r>
      <w:rPr>
        <w:rFonts w:hint="eastAsia"/>
      </w:rPr>
      <w:t>页</w:t>
    </w:r>
  </w:p>
  <w:p w:rsidR="00C0041E" w:rsidRDefault="00C004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1E" w:rsidRDefault="00C0041E" w:rsidP="009856AE">
      <w:r>
        <w:separator/>
      </w:r>
    </w:p>
  </w:footnote>
  <w:footnote w:type="continuationSeparator" w:id="0">
    <w:p w:rsidR="00C0041E" w:rsidRDefault="00C0041E" w:rsidP="00985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15.2pt;height:132.85pt;z-index:-251658240;mso-position-horizontal:center;mso-position-horizontal-relative:margin;mso-position-vertical:center;mso-position-vertical-relative:margin" o:allowincell="f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 w:rsidP="0097480C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15.2pt;height:132.85pt;z-index:-251657216;mso-position-horizontal:center;mso-position-horizontal-relative:margin;mso-position-vertical:center;mso-position-vertical-relative:margin" o:allowincell="f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89pt;margin-top:6.05pt;width:237.05pt;height:36pt;z-index:251656192;mso-wrap-style:none" filled="f" stroked="f">
          <v:textbox style="mso-next-textbox:#_x0000_s2051;mso-fit-shape-to-text:t" inset="0,0,0,0">
            <w:txbxContent>
              <w:p w:rsidR="00C0041E" w:rsidRDefault="00C0041E" w:rsidP="0097480C">
                <w:pPr>
                  <w:wordWrap w:val="0"/>
                  <w:spacing w:line="360" w:lineRule="exact"/>
                  <w:ind w:right="360"/>
                  <w:jc w:val="right"/>
                  <w:rPr>
                    <w:rFonts w:ascii="楷体_GB2312" w:eastAsia="楷体_GB2312"/>
                    <w:sz w:val="24"/>
                  </w:rPr>
                </w:pPr>
              </w:p>
              <w:p w:rsidR="00C0041E" w:rsidRDefault="00C0041E" w:rsidP="0097480C">
                <w:pPr>
                  <w:wordWrap w:val="0"/>
                  <w:spacing w:line="360" w:lineRule="exact"/>
                  <w:ind w:right="360"/>
                  <w:jc w:val="right"/>
                </w:pPr>
                <w:r>
                  <w:rPr>
                    <w:rFonts w:ascii="楷体_GB2312" w:eastAsia="楷体_GB2312" w:hAnsi="宋体" w:hint="eastAsia"/>
                    <w:sz w:val="24"/>
                  </w:rPr>
                  <w:t>乌鲁木齐欢欢家教网</w:t>
                </w:r>
                <w:r>
                  <w:rPr>
                    <w:rFonts w:ascii="楷体_GB2312" w:eastAsia="楷体_GB2312" w:hAnsi="宋体"/>
                    <w:sz w:val="24"/>
                  </w:rPr>
                  <w:t>www.xjhuanhuan.com</w:t>
                </w:r>
              </w:p>
            </w:txbxContent>
          </v:textbox>
        </v:shape>
      </w:pict>
    </w:r>
    <w:r w:rsidRPr="002C4F01">
      <w:pict>
        <v:shape id="_x0000_i1026" type="#_x0000_t75" style="width:150pt;height:48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1E" w:rsidRDefault="00C004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415.2pt;height:132.85pt;z-index:-251659264;mso-position-horizontal:center;mso-position-horizontal-relative:margin;mso-position-vertical:center;mso-position-vertical-relative:margin" o:allowincell="f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6AE"/>
    <w:rsid w:val="001153A2"/>
    <w:rsid w:val="001F23BD"/>
    <w:rsid w:val="00203258"/>
    <w:rsid w:val="002C4F01"/>
    <w:rsid w:val="002F34C5"/>
    <w:rsid w:val="003935EA"/>
    <w:rsid w:val="005E0A8B"/>
    <w:rsid w:val="00695F02"/>
    <w:rsid w:val="00870DDA"/>
    <w:rsid w:val="0097480C"/>
    <w:rsid w:val="009856AE"/>
    <w:rsid w:val="00C0041E"/>
    <w:rsid w:val="00EE2D31"/>
    <w:rsid w:val="00F4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6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6A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856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856AE"/>
    <w:rPr>
      <w:rFonts w:cs="Times New Roman"/>
    </w:rPr>
  </w:style>
  <w:style w:type="character" w:styleId="Hyperlink">
    <w:name w:val="Hyperlink"/>
    <w:basedOn w:val="DefaultParagraphFont"/>
    <w:uiPriority w:val="99"/>
    <w:rsid w:val="00F403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xjhuanhuan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jhuanhuan.com/tiku/2013sanmo/yuwen20130423.doc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jhhjjw@s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764</Words>
  <Characters>4361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2013-04-23T01:57:00Z</dcterms:created>
  <dcterms:modified xsi:type="dcterms:W3CDTF">2013-04-23T07:30:00Z</dcterms:modified>
</cp:coreProperties>
</file>