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乌鲁木齐地区2017年</w:t>
      </w:r>
      <w:r>
        <w:rPr>
          <w:rFonts w:ascii="黑体" w:hAnsi="黑体" w:eastAsia="黑体"/>
          <w:sz w:val="32"/>
          <w:szCs w:val="32"/>
        </w:rPr>
        <w:t>高三年级第</w:t>
      </w: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次诊断性</w:t>
      </w:r>
      <w:r>
        <w:rPr>
          <w:rFonts w:hint="eastAsia" w:ascii="黑体" w:hAnsi="黑体" w:eastAsia="黑体"/>
          <w:sz w:val="32"/>
          <w:szCs w:val="32"/>
        </w:rPr>
        <w:t>测验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理综</w:t>
      </w:r>
      <w:r>
        <w:rPr>
          <w:rFonts w:ascii="黑体" w:hAnsi="黑体" w:eastAsia="黑体"/>
          <w:sz w:val="32"/>
          <w:szCs w:val="32"/>
        </w:rPr>
        <w:t>参考答案及评分标准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选择题(每小题6分，共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78</w:t>
      </w:r>
      <w:r>
        <w:rPr>
          <w:rFonts w:hint="eastAsia" w:ascii="宋体" w:hAnsi="宋体" w:eastAsia="宋体" w:cs="宋体"/>
          <w:sz w:val="21"/>
          <w:szCs w:val="21"/>
        </w:rPr>
        <w:t>分)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选择题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每小题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6分，</w:t>
      </w:r>
      <w:r>
        <w:rPr>
          <w:rFonts w:hint="eastAsia" w:ascii="宋体" w:hAnsi="宋体" w:eastAsia="宋体" w:cs="宋体"/>
          <w:sz w:val="21"/>
          <w:szCs w:val="21"/>
        </w:rPr>
        <w:t>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48</w:t>
      </w:r>
      <w:r>
        <w:rPr>
          <w:rFonts w:hint="eastAsia" w:ascii="宋体" w:hAnsi="宋体" w:eastAsia="宋体" w:cs="宋体"/>
          <w:sz w:val="21"/>
          <w:szCs w:val="21"/>
        </w:rPr>
        <w:t>分)</w:t>
      </w:r>
    </w:p>
    <w:tbl>
      <w:tblPr>
        <w:tblStyle w:val="4"/>
        <w:tblpPr w:leftFromText="180" w:rightFromText="180" w:vertAnchor="text" w:horzAnchor="page" w:tblpX="1272" w:tblpY="309"/>
        <w:tblOverlap w:val="never"/>
        <w:tblW w:w="6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676"/>
        <w:gridCol w:w="677"/>
        <w:gridCol w:w="676"/>
        <w:gridCol w:w="677"/>
        <w:gridCol w:w="676"/>
        <w:gridCol w:w="787"/>
        <w:gridCol w:w="566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1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题  号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67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67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78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6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1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  案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67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67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67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AB</w:t>
            </w:r>
          </w:p>
        </w:tc>
        <w:tc>
          <w:tcPr>
            <w:tcW w:w="787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</w:t>
            </w:r>
          </w:p>
        </w:tc>
        <w:tc>
          <w:tcPr>
            <w:tcW w:w="566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BC</w:t>
            </w:r>
          </w:p>
        </w:tc>
        <w:tc>
          <w:tcPr>
            <w:tcW w:w="710" w:type="dxa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非选择题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必考题（11题，共129分）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94" w:leftChars="5" w:hanging="384" w:hangingChars="18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22．（每空2分，共6分）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88" w:leftChars="18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电学  4.0  2.0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94" w:leftChars="5" w:hanging="384" w:hangingChars="183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94" w:leftChars="5" w:hanging="384" w:hangingChars="18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23．（每空2分，画图3分，共9分）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88" w:leftChars="155" w:hanging="63" w:hangingChars="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（1）18.40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25" o:spt="75" type="#_x0000_t75" style="height:34pt;width:47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2"/>
        <w:tabs>
          <w:tab w:val="left" w:pos="1738"/>
        </w:tabs>
        <w:autoSpaceDE w:val="0"/>
        <w:autoSpaceDN w:val="0"/>
        <w:adjustRightInd w:val="0"/>
        <w:snapToGrid w:val="0"/>
        <w:spacing w:line="216" w:lineRule="auto"/>
        <w:ind w:left="394" w:leftChars="5" w:hanging="384" w:hangingChars="18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26" o:spt="75" type="#_x0000_t75" style="height:34pt;width:49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电路如图（分压、限流均可。电流表干路、支路各一个也可）</w:t>
      </w: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73660</wp:posOffset>
            </wp:positionV>
            <wp:extent cx="1201420" cy="950595"/>
            <wp:effectExtent l="0" t="0" r="17780" b="1905"/>
            <wp:wrapTight wrapText="bothSides">
              <wp:wrapPolygon>
                <wp:start x="0" y="0"/>
                <wp:lineTo x="0" y="21210"/>
                <wp:lineTo x="21235" y="21210"/>
                <wp:lineTo x="21235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24.（13分）</w:t>
      </w:r>
    </w:p>
    <w:p>
      <w:pPr>
        <w:tabs>
          <w:tab w:val="left" w:pos="75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解：由图像可知，甲在最低点时，绳子中的拉力为F=1200N。设甲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的质量为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M，</w:t>
      </w:r>
      <w:r>
        <w:rPr>
          <w:rFonts w:hint="eastAsia" w:ascii="宋体" w:hAnsi="宋体" w:eastAsia="宋体" w:cs="宋体"/>
          <w:sz w:val="21"/>
          <w:szCs w:val="21"/>
        </w:rPr>
        <w:t>在最低点时的速度为v，绳长为L。由题意</w:t>
      </w:r>
    </w:p>
    <w:p>
      <w:pPr>
        <w:tabs>
          <w:tab w:val="left" w:pos="750"/>
        </w:tabs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27" o:spt="75" type="#_x0000_t75" style="height:31pt;width:74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…………………………………2分</w:t>
      </w:r>
    </w:p>
    <w:p>
      <w:pPr>
        <w:tabs>
          <w:tab w:val="left" w:pos="750"/>
        </w:tabs>
        <w:ind w:firstLine="40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28" o:spt="75" type="#_x0000_t75" style="height:33pt;width:81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……………………………2分</w:t>
      </w:r>
    </w:p>
    <w:p>
      <w:pPr>
        <w:tabs>
          <w:tab w:val="left" w:pos="750"/>
        </w:tabs>
        <w:ind w:firstLine="40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解得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29" o:spt="75" type="#_x0000_t75" style="height:16pt;width:53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…………………………………1分</w:t>
      </w:r>
    </w:p>
    <w:p>
      <w:pPr>
        <w:tabs>
          <w:tab w:val="left" w:pos="750"/>
        </w:tabs>
        <w:ind w:firstLine="40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甲抱起乙的过程中，水平方向动量守恒。</w:t>
      </w:r>
      <w:r>
        <w:rPr>
          <w:rFonts w:hint="eastAsia" w:ascii="宋体" w:hAnsi="宋体" w:eastAsia="宋体" w:cs="宋体"/>
          <w:sz w:val="21"/>
          <w:szCs w:val="21"/>
        </w:rPr>
        <w:t>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乙的质量为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m，</w:t>
      </w:r>
      <w:r>
        <w:rPr>
          <w:rFonts w:hint="eastAsia" w:ascii="宋体" w:hAnsi="宋体" w:eastAsia="宋体" w:cs="宋体"/>
          <w:sz w:val="21"/>
          <w:szCs w:val="21"/>
        </w:rPr>
        <w:t>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刚抱起乙时</w:t>
      </w:r>
      <w:r>
        <w:rPr>
          <w:rFonts w:hint="eastAsia" w:ascii="宋体" w:hAnsi="宋体" w:eastAsia="宋体" w:cs="宋体"/>
          <w:sz w:val="21"/>
          <w:szCs w:val="21"/>
        </w:rPr>
        <w:t>共同速度为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0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之后</w:t>
      </w:r>
      <w:r>
        <w:rPr>
          <w:rFonts w:hint="eastAsia" w:ascii="宋体" w:hAnsi="宋体" w:eastAsia="宋体" w:cs="宋体"/>
          <w:sz w:val="21"/>
          <w:szCs w:val="21"/>
        </w:rPr>
        <w:t>摆动的最大偏角为</w:t>
      </w: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31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</w:p>
    <w:p>
      <w:pPr>
        <w:tabs>
          <w:tab w:val="left" w:pos="750"/>
        </w:tabs>
        <w:ind w:firstLine="40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2" o:spt="75" type="#_x0000_t75" style="height:17pt;width:81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………………………………………3分</w:t>
      </w:r>
    </w:p>
    <w:p>
      <w:pPr>
        <w:tabs>
          <w:tab w:val="left" w:pos="750"/>
        </w:tabs>
        <w:ind w:firstLine="405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33" o:spt="75" type="#_x0000_t75" style="height:31pt;width:179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……………2分</w:t>
      </w:r>
    </w:p>
    <w:p>
      <w:pPr>
        <w:tabs>
          <w:tab w:val="left" w:pos="75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4" o:spt="75" type="#_x0000_t75" style="height:16pt;width:108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………………………2分</w:t>
      </w:r>
    </w:p>
    <w:p>
      <w:pPr>
        <w:tabs>
          <w:tab w:val="left" w:pos="75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解得  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5" o:spt="75" type="#_x0000_t75" style="height:16pt;width:49.95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 1分</w:t>
      </w:r>
    </w:p>
    <w:p>
      <w:pPr>
        <w:tabs>
          <w:tab w:val="left" w:pos="75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25.（19分）</w:t>
      </w:r>
    </w:p>
    <w:p>
      <w:pPr>
        <w:tabs>
          <w:tab w:val="left" w:pos="750"/>
        </w:tabs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178435</wp:posOffset>
                </wp:positionV>
                <wp:extent cx="942975" cy="914400"/>
                <wp:effectExtent l="4445" t="5080" r="5080" b="1397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73.4pt;margin-top:14.05pt;height:72pt;width:74.25pt;mso-wrap-style:none;z-index:251659264;mso-width-relative:page;mso-height-relative:page;" fillcolor="#FFFFFF" filled="t" stroked="t" coordsize="21600,21600" o:gfxdata="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UgqwNgAAAAKAQAADwAAAAAAAAABACAAAAAiAAAAZHJzL2Rvd25yZXYueG1sUEsBAhQA&#10;FAAAAAgAh07iQJVDnfHyAQAAAAQAAA4AAAAAAAAAAQAgAAAAJw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t>解： （1）由题意可得，</w:t>
      </w:r>
    </w:p>
    <w:p>
      <w:pPr>
        <w:tabs>
          <w:tab w:val="left" w:pos="750"/>
        </w:tabs>
        <w:ind w:left="539" w:leftChars="257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36" o:spt="75" type="#_x0000_t75" style="height:16pt;width:45pt;" o:ole="t" filled="f" o:preferrelative="t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…………………………………………………3分</w:t>
      </w:r>
    </w:p>
    <w:p>
      <w:pPr>
        <w:tabs>
          <w:tab w:val="left" w:pos="750"/>
        </w:tabs>
        <w:ind w:left="539" w:leftChars="257"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解得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37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………………………………………………1分</w:t>
      </w:r>
    </w:p>
    <w:p>
      <w:pPr>
        <w:tabs>
          <w:tab w:val="left" w:pos="750"/>
        </w:tabs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38" o:spt="75" type="#_x0000_t75" style="height:34pt;width:85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………………………………………3分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解得</w:t>
      </w:r>
      <w:r>
        <w:rPr>
          <w:rFonts w:hint="eastAsia" w:ascii="宋体" w:hAnsi="宋体" w:eastAsia="宋体" w:cs="宋体"/>
          <w:position w:val="-26"/>
          <w:sz w:val="21"/>
          <w:szCs w:val="21"/>
        </w:rPr>
        <w:object>
          <v:shape id="_x0000_i1039" o:spt="75" type="#_x0000_t75" style="height:34.85pt;width:60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……………………………………1分</w:t>
      </w:r>
    </w:p>
    <w:p>
      <w:pPr>
        <w:tabs>
          <w:tab w:val="left" w:pos="750"/>
        </w:tabs>
        <w:ind w:left="105" w:hanging="105" w:hanging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（2）设粒子在磁场中运动的半径为R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516255</wp:posOffset>
            </wp:positionV>
            <wp:extent cx="1645920" cy="1856740"/>
            <wp:effectExtent l="0" t="0" r="11430" b="10160"/>
            <wp:wrapTight wrapText="bothSides">
              <wp:wrapPolygon>
                <wp:start x="0" y="0"/>
                <wp:lineTo x="0" y="21275"/>
                <wp:lineTo x="21250" y="21275"/>
                <wp:lineTo x="21250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40" o:spt="75" type="#_x0000_t75" style="height:33pt;width:60pt;" o:ole="t" filled="f" o:preferrelative="t" stroked="f" coordsize="21600,21600">
            <v:path/>
            <v:fill on="f" alignshape="1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……………………2分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带电粒子从Q点进入电场后作类平抛运动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，到达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A点所用的时间为t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粒子沿QB方向作匀速运动的位移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x，由几何关系可得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1" o:spt="75" type="#_x0000_t75" style="height:13.95pt;width:31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6"/>
          <w:sz w:val="21"/>
          <w:szCs w:val="21"/>
        </w:rPr>
        <w:object>
          <v:shape id="_x0000_i1042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…………………………………………………2分</w:t>
      </w:r>
    </w:p>
    <w:p>
      <w:pPr>
        <w:tabs>
          <w:tab w:val="left" w:pos="750"/>
        </w:tabs>
        <w:ind w:firstLine="525" w:firstLineChars="2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43" o:spt="75" type="#_x0000_t75" style="height:34pt;width:78.1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tabs>
          <w:tab w:val="left" w:pos="750"/>
        </w:tabs>
        <w:ind w:left="54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解得</w:t>
      </w: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44" o:spt="75" type="#_x0000_t75" style="height:36.95pt;width:62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      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26.（15分）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（1）冷凝管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    a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 （2）碘水或I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rFonts w:hint="eastAsia" w:ascii="宋体" w:hAnsi="宋体" w:eastAsia="宋体" w:cs="宋体"/>
          <w:b w:val="0"/>
          <w:bCs/>
          <w:color w:val="423B3B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（3）还原性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</w:p>
    <w:p>
      <w:pPr>
        <w:ind w:firstLine="602" w:firstLineChars="25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反应生成的硫酸锰或锰离子对反应有催化作用，加快反应速率 （2分） </w:t>
      </w:r>
    </w:p>
    <w:p>
      <w:pPr>
        <w:ind w:left="105" w:leftChars="50" w:firstLine="482" w:firstLineChars="20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5H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＋2MnO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＋6H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＝10CO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↑＋2Mn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＋8H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O （2分）） 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（4）2.5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（5）乙和丙 （2分） 甲和乙（2分）</w:t>
      </w:r>
    </w:p>
    <w:p>
      <w:pP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（6）2  (2分)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27.（13分）</w:t>
      </w:r>
    </w:p>
    <w:p>
      <w:pPr>
        <w:ind w:firstLine="482" w:firstLine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(1)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&gt;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）;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&lt; （2分） 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instrText xml:space="preserve"> = 3 \* GB3 </w:instrTex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③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50%（2分）；0.0025（2分）</w:t>
      </w:r>
    </w:p>
    <w:p>
      <w:pPr>
        <w:ind w:left="420" w:left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(2)Cu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S(s)+O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(g)=2Cu(s)+SO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(g)   ΔH=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-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217.4kJ/mol （2分）</w:t>
      </w:r>
    </w:p>
    <w:p>
      <w:pPr>
        <w:ind w:left="420" w:left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(3)  &lt;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）;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  &gt;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it-IT"/>
        </w:rPr>
        <w:t>）</w:t>
      </w:r>
    </w:p>
    <w:p>
      <w:pPr>
        <w:ind w:left="420" w:leftChars="200"/>
        <w:jc w:val="lef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(4) 3(NH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SO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b w:val="0"/>
          <w:bCs/>
          <w:position w:val="-12"/>
          <w:sz w:val="21"/>
          <w:szCs w:val="21"/>
        </w:rPr>
        <w:object>
          <v:shape id="_x0000_i1045" o:spt="75" alt="中学化学资料网（e-huaxue.com）最专业的化学网站！" type="#_x0000_t75" style="height:15.25pt;width:30.45pt;" o:ole="t" filled="t" o:preferrelative="t" stroked="f" coordsize="21600,21600">
            <v:path/>
            <v:fill on="t" focussize="0,0"/>
            <v:stroke on="f" joinstyle="miter"/>
            <v:imagedata r:id="rId47" gain="79922f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N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↑+4NH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↑+3SO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↑+6H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O↑（2分）</w:t>
      </w:r>
    </w:p>
    <w:p>
      <w:pPr>
        <w:widowControl/>
        <w:numPr>
          <w:ilvl w:val="0"/>
          <w:numId w:val="4"/>
        </w:numPr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（15分）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(1)2Al+2NaOH+2H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O=2NaAlO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+3H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↑（1`分）</w:t>
      </w:r>
    </w:p>
    <w:p>
      <w:pPr>
        <w:widowControl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   (2)H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S （2分）    Co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 （1分） 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(3)2Fe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2+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+ClO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+2H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 xml:space="preserve">+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= 2Fe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3+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+Cl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O  （2分）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(4)5.6~6.2（1分） ,Cr(OH)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Fe(OH)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（2分）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(5)4Ni(OH)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+O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 xml:space="preserve">2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 =   4NiOOH+2H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O （2分）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(6) Ni（OH）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+OH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-e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=NiOOH+H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O （2分）  </w:t>
      </w:r>
    </w:p>
    <w:p>
      <w:pPr>
        <w:widowControl/>
        <w:ind w:firstLine="361" w:firstLineChars="1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   MHx + xOH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 xml:space="preserve">-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-xe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perscript"/>
        </w:rPr>
        <w:t xml:space="preserve">-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 xml:space="preserve">= 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M </w:t>
      </w:r>
      <w:r>
        <w:rPr>
          <w:rFonts w:hint="eastAsia" w:ascii="宋体" w:hAnsi="宋体" w:eastAsia="宋体" w:cs="宋体"/>
          <w:b w:val="0"/>
          <w:bCs/>
          <w:color w:val="FF0000"/>
          <w:kern w:val="0"/>
          <w:sz w:val="21"/>
          <w:szCs w:val="21"/>
          <w:vertAlign w:val="superscript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+ xH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  <w:t>O（2分）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29．(10分)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（1）淀粉     氮肥、磷肥     种子成熟后期，合成了大量的脂质和蛋白质，脂质中含有N、P元素，蛋白质中含有N元素    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（2）呼吸（代谢）强度    （3）脱落酸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30．(9分)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（1）细胞免疫      （2）下降      （3）由于CD4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T细胞数量下降，成熟的T细胞数量减少，导致细胞免疫减弱；(1分)同时，CD4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 xml:space="preserve">T细胞数量下降，影响B细胞的增殖与分化，使体液免疫能力减弱(1分)，综上，HIV最终导致人体的免疫调节能力几乎完全丧失（1分）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（4）变异（基因突变）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31．(10分)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（1）竞争    （2）鱼类等水中动物（水中生物）死亡    （3）微生物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（4）栖息空间和食物条件     自我调节   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32．(10分)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（1）1    （2）6    （3）腺体有色素 : 腺体无色素=11 : 5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（4）有可能    含有A基因的无色素棉花和含有B基因的无色素棉花杂交，可产生同时含有A、B基因的有色素棉花。  或者用遗传图解表示，如：Aabb（无色素）×aaBb（无色素）→AaBb（有色素）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题(共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5分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ind w:left="3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33. [物理-选修3-3] </w:t>
      </w: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（1）ABC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(2)解： AB过程等容变化</w:t>
      </w:r>
    </w:p>
    <w:p>
      <w:pPr>
        <w:ind w:firstLine="1155" w:firstLineChars="5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46" o:spt="75" type="#_x0000_t75" style="height:35pt;width:66pt;" o:ole="t" filled="f" o:preferrelative="t" stroked="f" coordsize="21600,21600">
            <v:path/>
            <v:fill on="f" alignshape="1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 xml:space="preserve">   ……………………………………2分</w:t>
      </w:r>
    </w:p>
    <w:p>
      <w:pPr>
        <w:ind w:firstLine="1155" w:firstLineChars="5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BC过程等压变化</w:t>
      </w:r>
    </w:p>
    <w:p>
      <w:pPr>
        <w:ind w:firstLine="1155" w:firstLineChars="5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30"/>
          <w:sz w:val="21"/>
          <w:szCs w:val="21"/>
        </w:rPr>
        <w:object>
          <v:shape id="_x0000_i1047" o:spt="75" type="#_x0000_t75" style="height:35pt;width:80pt;" o:ole="t" filled="f" o:preferrelative="t" stroked="f" coordsize="21600,21600">
            <v:path/>
            <v:fill on="f" alignshape="1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……………………………………3分</w:t>
      </w:r>
    </w:p>
    <w:p>
      <w:pPr>
        <w:ind w:firstLine="1155" w:firstLineChars="5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CD过程等温变化</w:t>
      </w:r>
    </w:p>
    <w:p>
      <w:pPr>
        <w:ind w:firstLine="1155" w:firstLineChars="5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48" o:spt="75" type="#_x0000_t75" style="height:18pt;width:100pt;" o:ole="t" filled="f" o:preferrelative="t" stroked="f" coordsize="21600,21600">
            <v:path/>
            <v:fill on="f" alignshape="1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ind w:left="180" w:leftChars="86" w:firstLine="525" w:firstLineChars="2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解得  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object>
          <v:shape id="_x0000_i1049" o:spt="75" type="#_x0000_t75" style="height:18pt;width:110pt;" o:ole="t" filled="f" o:preferrelative="t" stroked="f" coordsize="21600,21600">
            <v:path/>
            <v:fill on="f" alignshape="1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分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34.[物理-选修3-4] </w:t>
      </w:r>
    </w:p>
    <w:p>
      <w:pPr>
        <w:tabs>
          <w:tab w:val="left" w:pos="750"/>
        </w:tabs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（1）ABC</w:t>
      </w:r>
    </w:p>
    <w:p>
      <w:pPr>
        <w:tabs>
          <w:tab w:val="left" w:pos="75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(2)解：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由题意可得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50" o:spt="75" type="#_x0000_t75" style="height:31pt;width:73pt;" o:ole="t" filled="f" o:preferrelative="t" stroked="f" coordsize="21600,21600">
            <v:path/>
            <v:fill on="f" alignshape="1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………………………………3分</w:t>
      </w:r>
    </w:p>
    <w:p>
      <w:pPr>
        <w:tabs>
          <w:tab w:val="left" w:pos="750"/>
        </w:tabs>
        <w:ind w:firstLine="2100" w:firstLineChars="10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51" o:spt="75" type="#_x0000_t75" style="height:31pt;width:76pt;" o:ole="t" filled="f" o:preferrelative="t" stroked="f" coordsize="21600,21600">
            <v:path/>
            <v:fill on="f" alignshape="1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………………………………2分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由题意可知，t=0时，x=6m处的质点开始振动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波传到x=8m处用的时间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52" o:spt="75" type="#_x0000_t75" style="height:31pt;width:99pt;" o:ole="t" filled="f" o:preferrelative="t" stroked="f" coordsize="21600,21600">
            <v:path/>
            <v:fill on="f" alignshape="1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………………………………………2分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x=8m处的质点从开始振动到第一次到达波谷的时间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053" o:spt="75" type="#_x0000_t75" style="height:31pt;width:75.1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……………………………………………2分</w:t>
      </w:r>
    </w:p>
    <w:p>
      <w:pPr>
        <w:ind w:firstLine="945" w:firstLineChars="4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054" o:spt="75" type="#_x0000_t75" style="height:17pt;width:81pt;" o:ole="t" filled="f" o:preferrelative="t" stroked="f" coordsize="21600,21600">
            <v:path/>
            <v:fill on="f" alignshape="1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…………………………………………1分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35. 【化学-选修3：物质结构与性质】（15分）</w:t>
      </w:r>
    </w:p>
    <w:p>
      <w:pPr>
        <w:adjustRightInd w:val="0"/>
        <w:snapToGrid w:val="0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（1）1s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2s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2p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3s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3p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  N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</w:p>
    <w:p>
      <w:pPr>
        <w:adjustRightInd w:val="0"/>
        <w:snapToGrid w:val="0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（2）</w:t>
      </w:r>
      <w:r>
        <w:rPr>
          <w:rFonts w:hint="eastAsia" w:ascii="宋体" w:hAnsi="宋体" w:eastAsia="宋体" w:cs="宋体"/>
          <w:b/>
          <w:color w:val="000000" w:themeColor="text1"/>
          <w:position w:val="-3"/>
          <w:sz w:val="21"/>
          <w:szCs w:val="21"/>
          <w14:textFill>
            <w14:solidFill>
              <w14:schemeClr w14:val="tx1"/>
            </w14:solidFill>
          </w14:textFill>
        </w:rPr>
        <w:t>C〈N〈O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</w:p>
    <w:p>
      <w:pPr>
        <w:adjustRightInd w:val="0"/>
        <w:snapToGrid w:val="0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（3）sp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；平面三角形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</w:t>
      </w:r>
    </w:p>
    <w:p>
      <w:pPr>
        <w:adjustRightInd w:val="0"/>
        <w:snapToGrid w:val="0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（4）b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　　</w:t>
      </w:r>
    </w:p>
    <w:p>
      <w:pPr>
        <w:adjustRightInd w:val="0"/>
        <w:snapToGrid w:val="0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（5）2Cu＋8NH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＋O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＋2H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O＝2[Cu（NH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]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＋4OH</w:t>
      </w:r>
      <w:r>
        <w:rPr>
          <w:rFonts w:hint="eastAsia" w:ascii="宋体" w:hAnsi="宋体" w:eastAsia="宋体" w:cs="宋体"/>
          <w:b/>
          <w:color w:val="000000"/>
          <w:position w:val="4"/>
          <w:sz w:val="21"/>
          <w:szCs w:val="21"/>
          <w:vertAlign w:val="superscript"/>
        </w:rPr>
        <w:t>－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（2分）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</w:t>
      </w:r>
    </w:p>
    <w:p>
      <w:pPr>
        <w:spacing w:line="300" w:lineRule="auto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（6）Na</w:t>
      </w:r>
      <w:r>
        <w:rPr>
          <w:rFonts w:hint="eastAsia" w:ascii="宋体" w:hAnsi="宋体" w:eastAsia="宋体" w:cs="宋体"/>
          <w:b/>
          <w:color w:val="000000"/>
          <w:position w:val="-4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O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；4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（2分）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；(1/4,1/4,1/4)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 xml:space="preserve"> （2分）</w:t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；　</w:t>
      </w:r>
    </w:p>
    <w:p>
      <w:pPr>
        <w:spacing w:line="300" w:lineRule="auto"/>
        <w:textAlignment w:val="center"/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021080" cy="449580"/>
            <wp:effectExtent l="0" t="0" r="7620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000000"/>
          <w:position w:val="-3"/>
          <w:sz w:val="21"/>
          <w:szCs w:val="21"/>
        </w:rPr>
        <w:t>（2分）</w:t>
      </w: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val="it-IT"/>
        </w:rPr>
      </w:pP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36．</w:t>
      </w:r>
      <w:r>
        <w:rPr>
          <w:rFonts w:hint="eastAsia" w:ascii="宋体" w:hAnsi="宋体" w:eastAsia="宋体" w:cs="宋体"/>
          <w:b/>
          <w:sz w:val="21"/>
          <w:szCs w:val="21"/>
        </w:rPr>
        <w:t>【化学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—</w:t>
      </w:r>
      <w:r>
        <w:rPr>
          <w:rFonts w:hint="eastAsia" w:ascii="宋体" w:hAnsi="宋体" w:eastAsia="宋体" w:cs="宋体"/>
          <w:b/>
          <w:sz w:val="21"/>
          <w:szCs w:val="21"/>
        </w:rPr>
        <w:t>选修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5：</w:t>
      </w:r>
      <w:r>
        <w:rPr>
          <w:rFonts w:hint="eastAsia" w:ascii="宋体" w:hAnsi="宋体" w:eastAsia="宋体" w:cs="宋体"/>
          <w:b/>
          <w:sz w:val="21"/>
          <w:szCs w:val="21"/>
        </w:rPr>
        <w:t>有机化学基础】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（15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</w:pP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（1）(CH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  <w:t>3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)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  <w:t>2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C=CH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  <w:t xml:space="preserve">2    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（2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 xml:space="preserve">） 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2-甲基-1-丙醇（1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 xml:space="preserve">）   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  <w:lang w:val="it-IT"/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醛基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</w:t>
      </w: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（2）消去反应   （2分）</w:t>
      </w: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（3）d</w:t>
      </w:r>
      <w:r>
        <w:rPr>
          <w:rFonts w:hint="eastAsia" w:ascii="宋体" w:hAnsi="宋体" w:eastAsia="宋体" w:cs="宋体"/>
          <w:b/>
          <w:sz w:val="21"/>
          <w:szCs w:val="21"/>
          <w:vertAlign w:val="subscript"/>
        </w:rPr>
        <w:t xml:space="preserve">  </w:t>
      </w:r>
      <w:r>
        <w:rPr>
          <w:rFonts w:hint="eastAsia" w:ascii="宋体" w:hAnsi="宋体" w:eastAsia="宋体" w:cs="宋体"/>
          <w:b/>
          <w:sz w:val="21"/>
          <w:szCs w:val="21"/>
        </w:rPr>
        <w:t>（2分）</w:t>
      </w: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（4）</w:t>
      </w: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0" distR="0">
            <wp:extent cx="3230880" cy="311150"/>
            <wp:effectExtent l="0" t="0" r="762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1"/>
          <w:szCs w:val="21"/>
        </w:rPr>
        <w:t>（2分）</w:t>
      </w:r>
    </w:p>
    <w:p>
      <w:pPr>
        <w:ind w:firstLine="482" w:firstLineChars="200"/>
        <w:rPr>
          <w:rFonts w:hint="eastAsia" w:ascii="宋体" w:hAnsi="宋体" w:eastAsia="宋体" w:cs="宋体"/>
          <w:b/>
          <w:kern w:val="0"/>
          <w:sz w:val="21"/>
          <w:szCs w:val="21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（5） </w:t>
      </w: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0" distR="0">
            <wp:extent cx="4264025" cy="404495"/>
            <wp:effectExtent l="0" t="0" r="3175" b="14605"/>
            <wp:docPr id="7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8"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1"/>
          <w:szCs w:val="21"/>
        </w:rPr>
        <w:t>（2分）</w:t>
      </w:r>
    </w:p>
    <w:p>
      <w:pPr>
        <w:ind w:firstLine="48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（6）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 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（1</w:t>
      </w:r>
      <w:r>
        <w:rPr>
          <w:rFonts w:hint="eastAsia" w:ascii="宋体" w:hAnsi="宋体" w:eastAsia="宋体" w:cs="宋体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it-IT"/>
        </w:rPr>
        <w:t>）;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drawing>
          <wp:inline distT="0" distB="0" distL="0" distR="0">
            <wp:extent cx="2145030" cy="386715"/>
            <wp:effectExtent l="0" t="0" r="7620" b="13335"/>
            <wp:docPr id="8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0"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1"/>
          <w:szCs w:val="21"/>
        </w:rPr>
        <w:t>（2分）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37</w:t>
      </w:r>
      <w:r>
        <w:rPr>
          <w:rFonts w:hint="eastAsia" w:ascii="宋体" w:hAnsi="宋体" w:eastAsia="宋体" w:cs="宋体"/>
          <w:sz w:val="21"/>
          <w:szCs w:val="21"/>
        </w:rPr>
        <w:t>．(15分)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（1）叶（1分）    （2）挥发（蒸发）    （3）性质    使用量    对照试验    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（4）杂质    无水硫酸钠    （5）压榨法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38．(15分)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（1）促性腺激素（1分）    （2）显微操作    （3）获能    发育    激素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（4）桑椹胚   滋养层  （5）供核母亲（Fatimah）、（供精子）父亲、线粒体捐献者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alibri Light">
    <w:altName w:val="MingLiU"/>
    <w:panose1 w:val="00000000000000000000"/>
    <w:charset w:val="00"/>
    <w:family w:val="swiss"/>
    <w:pitch w:val="default"/>
    <w:sig w:usb0="00000000" w:usb1="00000000" w:usb2="00000000" w:usb3="00000000" w:csb0="000001F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 Math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BFBE"/>
    <w:multiLevelType w:val="singleLevel"/>
    <w:tmpl w:val="58C8BFBE"/>
    <w:lvl w:ilvl="0" w:tentative="0">
      <w:start w:val="28"/>
      <w:numFmt w:val="decimal"/>
      <w:suff w:val="nothing"/>
      <w:lvlText w:val="%1."/>
      <w:lvlJc w:val="left"/>
    </w:lvl>
  </w:abstractNum>
  <w:abstractNum w:abstractNumId="1">
    <w:nsid w:val="58F724EB"/>
    <w:multiLevelType w:val="singleLevel"/>
    <w:tmpl w:val="58F724E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F72679"/>
    <w:multiLevelType w:val="singleLevel"/>
    <w:tmpl w:val="58F72679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8F72800"/>
    <w:multiLevelType w:val="singleLevel"/>
    <w:tmpl w:val="58F72800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F73316"/>
    <w:multiLevelType w:val="singleLevel"/>
    <w:tmpl w:val="58F73316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8D"/>
    <w:rsid w:val="000152CD"/>
    <w:rsid w:val="00034AA4"/>
    <w:rsid w:val="000A11FC"/>
    <w:rsid w:val="001E301A"/>
    <w:rsid w:val="0023408D"/>
    <w:rsid w:val="0044004B"/>
    <w:rsid w:val="004954F8"/>
    <w:rsid w:val="00661AB7"/>
    <w:rsid w:val="006F673D"/>
    <w:rsid w:val="00766D45"/>
    <w:rsid w:val="008B543A"/>
    <w:rsid w:val="009A1414"/>
    <w:rsid w:val="00A26CF1"/>
    <w:rsid w:val="00A9794B"/>
    <w:rsid w:val="00B001A0"/>
    <w:rsid w:val="00B97721"/>
    <w:rsid w:val="00C6707A"/>
    <w:rsid w:val="00D170F1"/>
    <w:rsid w:val="00E04785"/>
    <w:rsid w:val="00E14563"/>
    <w:rsid w:val="00E538EE"/>
    <w:rsid w:val="00EF5202"/>
    <w:rsid w:val="00F24217"/>
    <w:rsid w:val="00F35EAF"/>
    <w:rsid w:val="00FB5E73"/>
    <w:rsid w:val="18DE6223"/>
    <w:rsid w:val="21C963A8"/>
    <w:rsid w:val="21ED13F5"/>
    <w:rsid w:val="25EC3647"/>
    <w:rsid w:val="3C2069EE"/>
    <w:rsid w:val="409054FD"/>
    <w:rsid w:val="40E13436"/>
    <w:rsid w:val="54C24FE5"/>
    <w:rsid w:val="5576442D"/>
    <w:rsid w:val="564078D0"/>
    <w:rsid w:val="5D3A77BC"/>
    <w:rsid w:val="5D9855D7"/>
    <w:rsid w:val="73C7677B"/>
    <w:rsid w:val="744A748A"/>
    <w:rsid w:val="762A4F32"/>
    <w:rsid w:val="794D73C7"/>
    <w:rsid w:val="7D0835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uiPriority w:val="99"/>
    <w:rPr>
      <w:rFonts w:ascii="宋体" w:hAnsi="Courier New" w:cs="Courier New" w:eastAsiaTheme="minorEastAsia"/>
      <w:sz w:val="24"/>
      <w:szCs w:val="21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Plain Table 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png"/><Relationship Id="rId74" Type="http://schemas.openxmlformats.org/officeDocument/2006/relationships/fontTable" Target="fontTable.xml"/><Relationship Id="rId73" Type="http://schemas.openxmlformats.org/officeDocument/2006/relationships/numbering" Target="numbering.xml"/><Relationship Id="rId72" Type="http://schemas.openxmlformats.org/officeDocument/2006/relationships/customXml" Target="../customXml/item1.xml"/><Relationship Id="rId71" Type="http://schemas.openxmlformats.org/officeDocument/2006/relationships/image" Target="file:///C:\Users\ADMINI~1\AppData\Local\Temp\ksohtml\wpsC843.tmp.jpg" TargetMode="External"/><Relationship Id="rId70" Type="http://schemas.openxmlformats.org/officeDocument/2006/relationships/image" Target="media/image36.jpeg"/><Relationship Id="rId7" Type="http://schemas.openxmlformats.org/officeDocument/2006/relationships/image" Target="media/image2.wmf"/><Relationship Id="rId69" Type="http://schemas.openxmlformats.org/officeDocument/2006/relationships/image" Target="file:///C:\Users\ADMINI~1\AppData\Local\Temp\ksohtml\wpsC842.tmp.jpg" TargetMode="External"/><Relationship Id="rId68" Type="http://schemas.openxmlformats.org/officeDocument/2006/relationships/image" Target="media/image35.jpeg"/><Relationship Id="rId67" Type="http://schemas.openxmlformats.org/officeDocument/2006/relationships/image" Target="media/image34.png"/><Relationship Id="rId66" Type="http://schemas.openxmlformats.org/officeDocument/2006/relationships/image" Target="media/image33.png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2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wmf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png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ScaleCrop>false</ScaleCrop>
  <LinksUpToDate>false</LinksUpToDate>
  <CharactersWithSpaces>778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2017-04-19T08:37:00Z</dcterms:created>
  <dc:creator>wangraincloud</dc:creator>
  <cp:lastModifiedBy>Administrator</cp:lastModifiedBy>
  <cp:lastPrinted>2017-04-19T08:26:00Z</cp:lastPrinted>
  <dcterms:modified xsi:type="dcterms:W3CDTF">2017-04-21T03:02:13Z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